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AAE1" w14:textId="06073912" w:rsidR="005238CA" w:rsidRDefault="00820E40">
      <w:pPr>
        <w:rPr>
          <w:rFonts w:ascii="Calibri" w:hAnsi="Calibri" w:cs="Calibri"/>
          <w:b/>
          <w:sz w:val="28"/>
          <w:szCs w:val="28"/>
        </w:rPr>
      </w:pPr>
      <w:r w:rsidRPr="00820E40">
        <w:rPr>
          <w:rFonts w:cstheme="minorHAnsi"/>
          <w:sz w:val="24"/>
          <w:szCs w:val="24"/>
        </w:rPr>
        <w:t xml:space="preserve">Children have access to </w:t>
      </w:r>
      <w:r>
        <w:rPr>
          <w:rFonts w:cstheme="minorHAnsi"/>
          <w:sz w:val="24"/>
          <w:szCs w:val="24"/>
        </w:rPr>
        <w:t xml:space="preserve">external tutors teaching a variety of instruments including violin, guitar, drums, flute etc. </w:t>
      </w:r>
      <w:r w:rsidR="009224F2">
        <w:rPr>
          <w:rFonts w:cstheme="minorHAnsi"/>
          <w:sz w:val="24"/>
          <w:szCs w:val="24"/>
        </w:rPr>
        <w:t>This will depend on availability and on which instruments are being taught as part of the Derbyshire Music Education Hub. As part of the Music Education Hub, children have opportunities to participate in an orchestra with other schools. As part of the Young Voices choir, children sing in Sheffield Arena.</w:t>
      </w:r>
      <w:r w:rsidR="00E075B7">
        <w:rPr>
          <w:rFonts w:cstheme="minorHAnsi"/>
          <w:sz w:val="24"/>
          <w:szCs w:val="24"/>
        </w:rPr>
        <w:t xml:space="preserve"> Our music scheme is supported using schemes of work from Sing up. </w:t>
      </w:r>
      <w:hyperlink r:id="rId6" w:history="1">
        <w:r w:rsidR="00E075B7" w:rsidRPr="00564555">
          <w:rPr>
            <w:rStyle w:val="Hyperlink"/>
            <w:rFonts w:cstheme="minorHAnsi"/>
            <w:sz w:val="24"/>
            <w:szCs w:val="24"/>
          </w:rPr>
          <w:t>www.singup.org</w:t>
        </w:r>
      </w:hyperlink>
      <w:r w:rsidR="00E075B7">
        <w:rPr>
          <w:rFonts w:cstheme="minorHAnsi"/>
          <w:sz w:val="24"/>
          <w:szCs w:val="24"/>
        </w:rPr>
        <w:t xml:space="preserve"> We also use this resource for our weekly singing assembly.</w:t>
      </w:r>
    </w:p>
    <w:p w14:paraId="224345F3" w14:textId="73EFEF62" w:rsidR="00A52A13" w:rsidRDefault="00A52A13">
      <w:pPr>
        <w:rPr>
          <w:rFonts w:ascii="Calibri" w:hAnsi="Calibri" w:cs="Calibri"/>
          <w:b/>
          <w:sz w:val="28"/>
          <w:szCs w:val="28"/>
        </w:rPr>
      </w:pPr>
      <w:bookmarkStart w:id="0" w:name="_GoBack"/>
      <w:bookmarkEnd w:id="0"/>
    </w:p>
    <w:tbl>
      <w:tblPr>
        <w:tblStyle w:val="TableGrid"/>
        <w:tblW w:w="0" w:type="auto"/>
        <w:tblLook w:val="04A0" w:firstRow="1" w:lastRow="0" w:firstColumn="1" w:lastColumn="0" w:noHBand="0" w:noVBand="1"/>
      </w:tblPr>
      <w:tblGrid>
        <w:gridCol w:w="1206"/>
        <w:gridCol w:w="979"/>
        <w:gridCol w:w="1958"/>
        <w:gridCol w:w="1980"/>
        <w:gridCol w:w="1956"/>
        <w:gridCol w:w="1956"/>
        <w:gridCol w:w="1964"/>
        <w:gridCol w:w="1949"/>
      </w:tblGrid>
      <w:tr w:rsidR="00190766" w:rsidRPr="00BF6C25" w14:paraId="48E5730C" w14:textId="77777777" w:rsidTr="00C251C4">
        <w:tc>
          <w:tcPr>
            <w:tcW w:w="990" w:type="dxa"/>
            <w:vMerge w:val="restart"/>
            <w:shd w:val="clear" w:color="auto" w:fill="auto"/>
          </w:tcPr>
          <w:p w14:paraId="4019A497" w14:textId="36CD34C4" w:rsidR="00190766" w:rsidRPr="00BF6C25" w:rsidRDefault="00190766" w:rsidP="003A3F17">
            <w:pPr>
              <w:rPr>
                <w:rFonts w:ascii="Calibri" w:hAnsi="Calibri" w:cs="Calibri"/>
                <w:sz w:val="24"/>
                <w:szCs w:val="24"/>
              </w:rPr>
            </w:pPr>
            <w:r>
              <w:rPr>
                <w:noProof/>
              </w:rPr>
              <w:drawing>
                <wp:inline distT="0" distB="0" distL="0" distR="0" wp14:anchorId="796E1938" wp14:editId="0FCA6744">
                  <wp:extent cx="624840" cy="624840"/>
                  <wp:effectExtent l="0" t="0" r="3810" b="3810"/>
                  <wp:docPr id="2" name="Picture 2"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991" w:type="dxa"/>
            <w:vMerge w:val="restart"/>
            <w:shd w:val="clear" w:color="auto" w:fill="ED7D31" w:themeFill="accent2"/>
          </w:tcPr>
          <w:p w14:paraId="178557E5" w14:textId="4AFBC740" w:rsidR="00190766" w:rsidRPr="00BF6C25" w:rsidRDefault="00190766" w:rsidP="003A3F17">
            <w:pPr>
              <w:rPr>
                <w:rFonts w:ascii="Calibri" w:hAnsi="Calibri" w:cs="Calibri"/>
                <w:sz w:val="24"/>
                <w:szCs w:val="24"/>
              </w:rPr>
            </w:pPr>
            <w:r w:rsidRPr="00BF6C25">
              <w:rPr>
                <w:rFonts w:ascii="Calibri" w:hAnsi="Calibri" w:cs="Calibri"/>
                <w:sz w:val="24"/>
                <w:szCs w:val="24"/>
              </w:rPr>
              <w:t>Year of cycle</w:t>
            </w:r>
          </w:p>
        </w:tc>
        <w:tc>
          <w:tcPr>
            <w:tcW w:w="4009" w:type="dxa"/>
            <w:gridSpan w:val="2"/>
            <w:shd w:val="clear" w:color="auto" w:fill="ED7D31" w:themeFill="accent2"/>
          </w:tcPr>
          <w:p w14:paraId="7189A609" w14:textId="77777777" w:rsidR="00190766" w:rsidRPr="00BF6C25" w:rsidRDefault="00190766" w:rsidP="003A3F17">
            <w:pPr>
              <w:jc w:val="center"/>
              <w:rPr>
                <w:rFonts w:ascii="Calibri" w:hAnsi="Calibri" w:cs="Calibri"/>
                <w:sz w:val="24"/>
                <w:szCs w:val="24"/>
              </w:rPr>
            </w:pPr>
            <w:r w:rsidRPr="00BF6C25">
              <w:rPr>
                <w:rFonts w:ascii="Calibri" w:hAnsi="Calibri" w:cs="Calibri"/>
                <w:sz w:val="24"/>
                <w:szCs w:val="24"/>
              </w:rPr>
              <w:t>Autumn</w:t>
            </w:r>
          </w:p>
        </w:tc>
        <w:tc>
          <w:tcPr>
            <w:tcW w:w="3979" w:type="dxa"/>
            <w:gridSpan w:val="2"/>
            <w:shd w:val="clear" w:color="auto" w:fill="ED7D31" w:themeFill="accent2"/>
          </w:tcPr>
          <w:p w14:paraId="48B389CD" w14:textId="77777777" w:rsidR="00190766" w:rsidRPr="00BF6C25" w:rsidRDefault="00190766" w:rsidP="003A3F17">
            <w:pPr>
              <w:jc w:val="center"/>
              <w:rPr>
                <w:rFonts w:ascii="Calibri" w:hAnsi="Calibri" w:cs="Calibri"/>
                <w:sz w:val="24"/>
                <w:szCs w:val="24"/>
              </w:rPr>
            </w:pPr>
            <w:r w:rsidRPr="00BF6C25">
              <w:rPr>
                <w:rFonts w:ascii="Calibri" w:hAnsi="Calibri" w:cs="Calibri"/>
                <w:sz w:val="24"/>
                <w:szCs w:val="24"/>
              </w:rPr>
              <w:t>Spring</w:t>
            </w:r>
          </w:p>
        </w:tc>
        <w:tc>
          <w:tcPr>
            <w:tcW w:w="3979" w:type="dxa"/>
            <w:gridSpan w:val="2"/>
            <w:shd w:val="clear" w:color="auto" w:fill="ED7D31" w:themeFill="accent2"/>
          </w:tcPr>
          <w:p w14:paraId="2ABA51EB" w14:textId="77777777" w:rsidR="00190766" w:rsidRPr="00BF6C25" w:rsidRDefault="00190766" w:rsidP="003A3F17">
            <w:pPr>
              <w:jc w:val="center"/>
              <w:rPr>
                <w:rFonts w:ascii="Calibri" w:hAnsi="Calibri" w:cs="Calibri"/>
                <w:sz w:val="24"/>
                <w:szCs w:val="24"/>
              </w:rPr>
            </w:pPr>
            <w:r w:rsidRPr="00BF6C25">
              <w:rPr>
                <w:rFonts w:ascii="Calibri" w:hAnsi="Calibri" w:cs="Calibri"/>
                <w:sz w:val="24"/>
                <w:szCs w:val="24"/>
              </w:rPr>
              <w:t>Summer</w:t>
            </w:r>
          </w:p>
        </w:tc>
      </w:tr>
      <w:tr w:rsidR="00190766" w:rsidRPr="00BF6C25" w14:paraId="2590F483" w14:textId="77777777" w:rsidTr="00190766">
        <w:tc>
          <w:tcPr>
            <w:tcW w:w="990" w:type="dxa"/>
            <w:vMerge/>
            <w:shd w:val="clear" w:color="auto" w:fill="auto"/>
          </w:tcPr>
          <w:p w14:paraId="527EADB4" w14:textId="77777777" w:rsidR="00190766" w:rsidRPr="00BF6C25" w:rsidRDefault="00190766" w:rsidP="003A3F17">
            <w:pPr>
              <w:rPr>
                <w:rFonts w:ascii="Calibri" w:hAnsi="Calibri" w:cs="Calibri"/>
                <w:sz w:val="24"/>
                <w:szCs w:val="24"/>
              </w:rPr>
            </w:pPr>
          </w:p>
        </w:tc>
        <w:tc>
          <w:tcPr>
            <w:tcW w:w="991" w:type="dxa"/>
            <w:vMerge/>
            <w:shd w:val="clear" w:color="auto" w:fill="CC00FF"/>
          </w:tcPr>
          <w:p w14:paraId="257B628F" w14:textId="6F42031F" w:rsidR="00190766" w:rsidRPr="00BF6C25" w:rsidRDefault="00190766" w:rsidP="003A3F17">
            <w:pPr>
              <w:rPr>
                <w:rFonts w:ascii="Calibri" w:hAnsi="Calibri" w:cs="Calibri"/>
                <w:sz w:val="24"/>
                <w:szCs w:val="24"/>
              </w:rPr>
            </w:pPr>
          </w:p>
        </w:tc>
        <w:tc>
          <w:tcPr>
            <w:tcW w:w="1987" w:type="dxa"/>
            <w:shd w:val="clear" w:color="auto" w:fill="auto"/>
          </w:tcPr>
          <w:p w14:paraId="0980E191"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Autumn 1</w:t>
            </w:r>
          </w:p>
        </w:tc>
        <w:tc>
          <w:tcPr>
            <w:tcW w:w="2022" w:type="dxa"/>
            <w:shd w:val="clear" w:color="auto" w:fill="auto"/>
          </w:tcPr>
          <w:p w14:paraId="305A3472"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Autumn 2</w:t>
            </w:r>
          </w:p>
        </w:tc>
        <w:tc>
          <w:tcPr>
            <w:tcW w:w="1992" w:type="dxa"/>
            <w:shd w:val="clear" w:color="auto" w:fill="auto"/>
          </w:tcPr>
          <w:p w14:paraId="0F9AB8CF"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Spring 1</w:t>
            </w:r>
          </w:p>
        </w:tc>
        <w:tc>
          <w:tcPr>
            <w:tcW w:w="1987" w:type="dxa"/>
            <w:shd w:val="clear" w:color="auto" w:fill="auto"/>
          </w:tcPr>
          <w:p w14:paraId="3DB083F0"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Spring 2</w:t>
            </w:r>
          </w:p>
        </w:tc>
        <w:tc>
          <w:tcPr>
            <w:tcW w:w="1990" w:type="dxa"/>
            <w:shd w:val="clear" w:color="auto" w:fill="auto"/>
          </w:tcPr>
          <w:p w14:paraId="37C26481"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Summer 1</w:t>
            </w:r>
          </w:p>
        </w:tc>
        <w:tc>
          <w:tcPr>
            <w:tcW w:w="1989" w:type="dxa"/>
            <w:shd w:val="clear" w:color="auto" w:fill="auto"/>
          </w:tcPr>
          <w:p w14:paraId="37968C4B" w14:textId="77777777" w:rsidR="00190766" w:rsidRPr="00BF6C25" w:rsidRDefault="00190766" w:rsidP="003A3F17">
            <w:pPr>
              <w:rPr>
                <w:rFonts w:ascii="Calibri" w:hAnsi="Calibri" w:cs="Calibri"/>
                <w:sz w:val="24"/>
                <w:szCs w:val="24"/>
              </w:rPr>
            </w:pPr>
            <w:r w:rsidRPr="00BF6C25">
              <w:rPr>
                <w:rFonts w:ascii="Calibri" w:hAnsi="Calibri" w:cs="Calibri"/>
                <w:sz w:val="24"/>
                <w:szCs w:val="24"/>
              </w:rPr>
              <w:t>Summer 2</w:t>
            </w:r>
          </w:p>
        </w:tc>
      </w:tr>
      <w:tr w:rsidR="002E2F30" w:rsidRPr="00BF6C25" w14:paraId="753DF230" w14:textId="77777777" w:rsidTr="00C251C4">
        <w:tc>
          <w:tcPr>
            <w:tcW w:w="1981" w:type="dxa"/>
            <w:gridSpan w:val="2"/>
            <w:shd w:val="clear" w:color="auto" w:fill="ED7D31" w:themeFill="accent2"/>
          </w:tcPr>
          <w:p w14:paraId="45010235" w14:textId="77777777" w:rsidR="002E2F30" w:rsidRDefault="002E2F30" w:rsidP="002E2F30">
            <w:pPr>
              <w:rPr>
                <w:rFonts w:ascii="Calibri" w:hAnsi="Calibri" w:cs="Calibri"/>
                <w:sz w:val="24"/>
                <w:szCs w:val="24"/>
              </w:rPr>
            </w:pPr>
            <w:r w:rsidRPr="00BF6C25">
              <w:rPr>
                <w:rFonts w:ascii="Calibri" w:hAnsi="Calibri" w:cs="Calibri"/>
                <w:sz w:val="24"/>
                <w:szCs w:val="24"/>
              </w:rPr>
              <w:t>Year a of cycle</w:t>
            </w:r>
          </w:p>
          <w:p w14:paraId="52BE8312" w14:textId="77777777" w:rsidR="002E2F30" w:rsidRPr="00BF6C25" w:rsidRDefault="002E2F30" w:rsidP="002E2F30">
            <w:pPr>
              <w:rPr>
                <w:rFonts w:ascii="Calibri" w:hAnsi="Calibri" w:cs="Calibri"/>
                <w:sz w:val="24"/>
                <w:szCs w:val="24"/>
              </w:rPr>
            </w:pPr>
            <w:r>
              <w:rPr>
                <w:rFonts w:ascii="Calibri" w:hAnsi="Calibri" w:cs="Calibri"/>
                <w:sz w:val="24"/>
                <w:szCs w:val="24"/>
              </w:rPr>
              <w:t>2022-2023</w:t>
            </w:r>
          </w:p>
        </w:tc>
        <w:tc>
          <w:tcPr>
            <w:tcW w:w="11967" w:type="dxa"/>
            <w:gridSpan w:val="6"/>
            <w:shd w:val="clear" w:color="auto" w:fill="auto"/>
          </w:tcPr>
          <w:p w14:paraId="0353D0D4" w14:textId="77777777" w:rsidR="002E2F30" w:rsidRDefault="002E2F30" w:rsidP="002E2F30">
            <w:pPr>
              <w:rPr>
                <w:rFonts w:ascii="Calibri" w:hAnsi="Calibri" w:cs="Calibri"/>
                <w:sz w:val="24"/>
                <w:szCs w:val="24"/>
              </w:rPr>
            </w:pPr>
            <w:r>
              <w:rPr>
                <w:rFonts w:ascii="Calibri" w:hAnsi="Calibri" w:cs="Calibri"/>
                <w:sz w:val="24"/>
                <w:szCs w:val="24"/>
              </w:rPr>
              <w:t>Children will learn a musical instrument from the Derbyshire Music Education Hub.</w:t>
            </w:r>
          </w:p>
          <w:p w14:paraId="5D71E3D3" w14:textId="417F160E" w:rsidR="008563B9" w:rsidRPr="00BF6C25" w:rsidRDefault="004D508B" w:rsidP="002E2F30">
            <w:pPr>
              <w:rPr>
                <w:rFonts w:ascii="Calibri" w:hAnsi="Calibri" w:cs="Calibri"/>
                <w:sz w:val="24"/>
                <w:szCs w:val="24"/>
              </w:rPr>
            </w:pPr>
            <w:hyperlink r:id="rId8" w:history="1">
              <w:r w:rsidR="008563B9" w:rsidRPr="00773A65">
                <w:rPr>
                  <w:rStyle w:val="Hyperlink"/>
                  <w:rFonts w:ascii="Calibri" w:hAnsi="Calibri" w:cs="Calibri"/>
                  <w:sz w:val="24"/>
                  <w:szCs w:val="24"/>
                </w:rPr>
                <w:t>https://www.derbyshiremusichub.org.uk/schools/infant-junior-and-primary-schools/wcet/whole-class-ensemble-teaching.aspx</w:t>
              </w:r>
            </w:hyperlink>
          </w:p>
        </w:tc>
      </w:tr>
      <w:tr w:rsidR="002E2F30" w:rsidRPr="00BF6C25" w14:paraId="4B813029" w14:textId="77777777" w:rsidTr="00C251C4">
        <w:tc>
          <w:tcPr>
            <w:tcW w:w="1981" w:type="dxa"/>
            <w:gridSpan w:val="2"/>
            <w:shd w:val="clear" w:color="auto" w:fill="ED7D31" w:themeFill="accent2"/>
          </w:tcPr>
          <w:p w14:paraId="648101CA" w14:textId="77777777" w:rsidR="002E2F30" w:rsidRDefault="002E2F30" w:rsidP="002E2F30">
            <w:pPr>
              <w:rPr>
                <w:rFonts w:ascii="Calibri" w:hAnsi="Calibri" w:cs="Calibri"/>
                <w:sz w:val="24"/>
                <w:szCs w:val="24"/>
              </w:rPr>
            </w:pPr>
            <w:r w:rsidRPr="00BF6C25">
              <w:rPr>
                <w:rFonts w:ascii="Calibri" w:hAnsi="Calibri" w:cs="Calibri"/>
                <w:sz w:val="24"/>
                <w:szCs w:val="24"/>
              </w:rPr>
              <w:t xml:space="preserve">Year b of cycle </w:t>
            </w:r>
          </w:p>
          <w:p w14:paraId="442E8104" w14:textId="77777777" w:rsidR="002E2F30" w:rsidRPr="00BF6C25" w:rsidRDefault="002E2F30" w:rsidP="002E2F30">
            <w:pPr>
              <w:rPr>
                <w:rFonts w:ascii="Calibri" w:hAnsi="Calibri" w:cs="Calibri"/>
                <w:sz w:val="24"/>
                <w:szCs w:val="24"/>
              </w:rPr>
            </w:pPr>
            <w:r>
              <w:rPr>
                <w:rFonts w:ascii="Calibri" w:hAnsi="Calibri" w:cs="Calibri"/>
                <w:sz w:val="24"/>
                <w:szCs w:val="24"/>
              </w:rPr>
              <w:t>2023-2024</w:t>
            </w:r>
          </w:p>
        </w:tc>
        <w:tc>
          <w:tcPr>
            <w:tcW w:w="1987" w:type="dxa"/>
            <w:shd w:val="clear" w:color="auto" w:fill="auto"/>
          </w:tcPr>
          <w:p w14:paraId="4D82C25C"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4718601A" w14:textId="4BD415C9" w:rsidR="00E075B7" w:rsidRPr="00BF6C25" w:rsidRDefault="00E075B7" w:rsidP="002E2F30">
            <w:pPr>
              <w:rPr>
                <w:rFonts w:ascii="Calibri" w:hAnsi="Calibri" w:cs="Calibri"/>
                <w:sz w:val="24"/>
                <w:szCs w:val="24"/>
              </w:rPr>
            </w:pPr>
            <w:r>
              <w:rPr>
                <w:rFonts w:ascii="Calibri" w:hAnsi="Calibri" w:cs="Calibri"/>
                <w:sz w:val="24"/>
                <w:szCs w:val="24"/>
              </w:rPr>
              <w:t>Year 5 – Balinese Gamelan</w:t>
            </w:r>
          </w:p>
        </w:tc>
        <w:tc>
          <w:tcPr>
            <w:tcW w:w="2022" w:type="dxa"/>
            <w:shd w:val="clear" w:color="auto" w:fill="auto"/>
          </w:tcPr>
          <w:p w14:paraId="24150DC9"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0D2BA3A2" w14:textId="2254A39A" w:rsidR="00E075B7" w:rsidRPr="00BF6C25" w:rsidRDefault="00E075B7" w:rsidP="002E2F30">
            <w:pPr>
              <w:rPr>
                <w:rFonts w:ascii="Calibri" w:hAnsi="Calibri" w:cs="Calibri"/>
                <w:sz w:val="24"/>
                <w:szCs w:val="24"/>
              </w:rPr>
            </w:pPr>
          </w:p>
        </w:tc>
        <w:tc>
          <w:tcPr>
            <w:tcW w:w="1992" w:type="dxa"/>
            <w:shd w:val="clear" w:color="auto" w:fill="auto"/>
          </w:tcPr>
          <w:p w14:paraId="671CD741"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5E313DB0" w14:textId="3E6D2CFC" w:rsidR="00E075B7" w:rsidRPr="00BF6C25" w:rsidRDefault="00E075B7" w:rsidP="002E2F30">
            <w:pPr>
              <w:rPr>
                <w:rFonts w:ascii="Calibri" w:hAnsi="Calibri" w:cs="Calibri"/>
                <w:sz w:val="24"/>
                <w:szCs w:val="24"/>
              </w:rPr>
            </w:pPr>
            <w:r>
              <w:rPr>
                <w:rFonts w:ascii="Calibri" w:hAnsi="Calibri" w:cs="Calibri"/>
                <w:sz w:val="24"/>
                <w:szCs w:val="24"/>
              </w:rPr>
              <w:t xml:space="preserve">Year 3 – </w:t>
            </w:r>
            <w:proofErr w:type="spellStart"/>
            <w:r>
              <w:rPr>
                <w:rFonts w:ascii="Calibri" w:hAnsi="Calibri" w:cs="Calibri"/>
                <w:sz w:val="24"/>
                <w:szCs w:val="24"/>
              </w:rPr>
              <w:t>Mingulay</w:t>
            </w:r>
            <w:proofErr w:type="spellEnd"/>
            <w:r>
              <w:rPr>
                <w:rFonts w:ascii="Calibri" w:hAnsi="Calibri" w:cs="Calibri"/>
                <w:sz w:val="24"/>
                <w:szCs w:val="24"/>
              </w:rPr>
              <w:t xml:space="preserve"> boat song</w:t>
            </w:r>
          </w:p>
        </w:tc>
        <w:tc>
          <w:tcPr>
            <w:tcW w:w="1987" w:type="dxa"/>
            <w:shd w:val="clear" w:color="auto" w:fill="auto"/>
          </w:tcPr>
          <w:p w14:paraId="22187FDA" w14:textId="58215478" w:rsidR="000A2CDF" w:rsidRPr="00BF6C25" w:rsidRDefault="00E075B7" w:rsidP="002E2F30">
            <w:pPr>
              <w:rPr>
                <w:rFonts w:ascii="Calibri" w:hAnsi="Calibri" w:cs="Calibri"/>
                <w:sz w:val="24"/>
                <w:szCs w:val="24"/>
              </w:rPr>
            </w:pPr>
            <w:r>
              <w:rPr>
                <w:rFonts w:ascii="Calibri" w:hAnsi="Calibri" w:cs="Calibri"/>
                <w:sz w:val="24"/>
                <w:szCs w:val="24"/>
              </w:rPr>
              <w:t>Year 6 – You to me are everything</w:t>
            </w:r>
          </w:p>
        </w:tc>
        <w:tc>
          <w:tcPr>
            <w:tcW w:w="1990" w:type="dxa"/>
            <w:shd w:val="clear" w:color="auto" w:fill="auto"/>
          </w:tcPr>
          <w:p w14:paraId="20ED8BCA" w14:textId="6635E752" w:rsidR="002E2F30" w:rsidRPr="00BF6C25" w:rsidRDefault="00E075B7" w:rsidP="002E2F30">
            <w:pPr>
              <w:rPr>
                <w:rFonts w:ascii="Calibri" w:hAnsi="Calibri" w:cs="Calibri"/>
                <w:sz w:val="24"/>
                <w:szCs w:val="24"/>
              </w:rPr>
            </w:pPr>
            <w:r>
              <w:rPr>
                <w:rFonts w:ascii="Calibri" w:hAnsi="Calibri" w:cs="Calibri"/>
                <w:sz w:val="24"/>
                <w:szCs w:val="24"/>
              </w:rPr>
              <w:t xml:space="preserve">Year 4 – Global </w:t>
            </w:r>
            <w:proofErr w:type="spellStart"/>
            <w:r>
              <w:rPr>
                <w:rFonts w:ascii="Calibri" w:hAnsi="Calibri" w:cs="Calibri"/>
                <w:sz w:val="24"/>
                <w:szCs w:val="24"/>
              </w:rPr>
              <w:t>Pentatonics</w:t>
            </w:r>
            <w:proofErr w:type="spellEnd"/>
          </w:p>
        </w:tc>
        <w:tc>
          <w:tcPr>
            <w:tcW w:w="1989" w:type="dxa"/>
            <w:shd w:val="clear" w:color="auto" w:fill="auto"/>
          </w:tcPr>
          <w:p w14:paraId="541883B2" w14:textId="5B808C4E" w:rsidR="002E2F30" w:rsidRPr="00BF6C25" w:rsidRDefault="00E075B7" w:rsidP="002E2F30">
            <w:pPr>
              <w:rPr>
                <w:rFonts w:ascii="Calibri" w:hAnsi="Calibri" w:cs="Calibri"/>
                <w:sz w:val="24"/>
                <w:szCs w:val="24"/>
              </w:rPr>
            </w:pPr>
            <w:r>
              <w:rPr>
                <w:rFonts w:ascii="Calibri" w:hAnsi="Calibri" w:cs="Calibri"/>
                <w:sz w:val="24"/>
                <w:szCs w:val="24"/>
              </w:rPr>
              <w:t>Year 3 – I’ve been to Harlem</w:t>
            </w:r>
          </w:p>
        </w:tc>
      </w:tr>
      <w:tr w:rsidR="002E2F30" w:rsidRPr="00BF6C25" w14:paraId="34C3370B" w14:textId="77777777" w:rsidTr="00C251C4">
        <w:tc>
          <w:tcPr>
            <w:tcW w:w="1981" w:type="dxa"/>
            <w:gridSpan w:val="2"/>
            <w:shd w:val="clear" w:color="auto" w:fill="ED7D31" w:themeFill="accent2"/>
          </w:tcPr>
          <w:p w14:paraId="36216F55" w14:textId="77777777" w:rsidR="002E2F30" w:rsidRDefault="002E2F30" w:rsidP="002E2F30">
            <w:pPr>
              <w:rPr>
                <w:rFonts w:ascii="Calibri" w:hAnsi="Calibri" w:cs="Calibri"/>
                <w:sz w:val="24"/>
                <w:szCs w:val="24"/>
              </w:rPr>
            </w:pPr>
            <w:r w:rsidRPr="00BF6C25">
              <w:rPr>
                <w:rFonts w:ascii="Calibri" w:hAnsi="Calibri" w:cs="Calibri"/>
                <w:sz w:val="24"/>
                <w:szCs w:val="24"/>
              </w:rPr>
              <w:t>Year c of cycle</w:t>
            </w:r>
          </w:p>
          <w:p w14:paraId="3BB8F2EF" w14:textId="77777777" w:rsidR="002E2F30" w:rsidRPr="00BF6C25" w:rsidRDefault="002E2F30" w:rsidP="002E2F30">
            <w:pPr>
              <w:rPr>
                <w:rFonts w:ascii="Calibri" w:hAnsi="Calibri" w:cs="Calibri"/>
                <w:sz w:val="24"/>
                <w:szCs w:val="24"/>
              </w:rPr>
            </w:pPr>
            <w:r>
              <w:rPr>
                <w:rFonts w:ascii="Calibri" w:hAnsi="Calibri" w:cs="Calibri"/>
                <w:sz w:val="24"/>
                <w:szCs w:val="24"/>
              </w:rPr>
              <w:t>2024-2025</w:t>
            </w:r>
          </w:p>
        </w:tc>
        <w:tc>
          <w:tcPr>
            <w:tcW w:w="11967" w:type="dxa"/>
            <w:gridSpan w:val="6"/>
            <w:shd w:val="clear" w:color="auto" w:fill="auto"/>
          </w:tcPr>
          <w:p w14:paraId="6E57AE36" w14:textId="38BB35E4" w:rsidR="002E2F30" w:rsidRPr="00BF6C25" w:rsidRDefault="002E2F30" w:rsidP="002E2F30">
            <w:pPr>
              <w:rPr>
                <w:rFonts w:ascii="Calibri" w:hAnsi="Calibri" w:cs="Calibri"/>
                <w:sz w:val="24"/>
                <w:szCs w:val="24"/>
              </w:rPr>
            </w:pPr>
            <w:r>
              <w:rPr>
                <w:rFonts w:ascii="Calibri" w:hAnsi="Calibri" w:cs="Calibri"/>
                <w:sz w:val="24"/>
                <w:szCs w:val="24"/>
              </w:rPr>
              <w:t>Children will learn a musical instrument from the Derbyshire Music Education Hub.</w:t>
            </w:r>
          </w:p>
        </w:tc>
      </w:tr>
      <w:tr w:rsidR="002E2F30" w:rsidRPr="00BF6C25" w14:paraId="6290197C" w14:textId="77777777" w:rsidTr="00C251C4">
        <w:tc>
          <w:tcPr>
            <w:tcW w:w="1981" w:type="dxa"/>
            <w:gridSpan w:val="2"/>
            <w:shd w:val="clear" w:color="auto" w:fill="ED7D31" w:themeFill="accent2"/>
          </w:tcPr>
          <w:p w14:paraId="40236A5A" w14:textId="77777777" w:rsidR="002E2F30" w:rsidRDefault="002E2F30" w:rsidP="002E2F30">
            <w:pPr>
              <w:rPr>
                <w:rFonts w:ascii="Calibri" w:hAnsi="Calibri" w:cs="Calibri"/>
                <w:sz w:val="24"/>
                <w:szCs w:val="24"/>
              </w:rPr>
            </w:pPr>
            <w:r w:rsidRPr="00BF6C25">
              <w:rPr>
                <w:rFonts w:ascii="Calibri" w:hAnsi="Calibri" w:cs="Calibri"/>
                <w:sz w:val="24"/>
                <w:szCs w:val="24"/>
              </w:rPr>
              <w:t>Year d of cycle</w:t>
            </w:r>
          </w:p>
          <w:p w14:paraId="29B3D1DE" w14:textId="77777777" w:rsidR="002E2F30" w:rsidRPr="00BF6C25" w:rsidRDefault="002E2F30" w:rsidP="002E2F30">
            <w:pPr>
              <w:rPr>
                <w:rFonts w:ascii="Calibri" w:hAnsi="Calibri" w:cs="Calibri"/>
                <w:sz w:val="24"/>
                <w:szCs w:val="24"/>
              </w:rPr>
            </w:pPr>
            <w:r>
              <w:rPr>
                <w:rFonts w:ascii="Calibri" w:hAnsi="Calibri" w:cs="Calibri"/>
                <w:sz w:val="24"/>
                <w:szCs w:val="24"/>
              </w:rPr>
              <w:t>2025-2026</w:t>
            </w:r>
          </w:p>
        </w:tc>
        <w:tc>
          <w:tcPr>
            <w:tcW w:w="1987" w:type="dxa"/>
            <w:shd w:val="clear" w:color="auto" w:fill="auto"/>
          </w:tcPr>
          <w:p w14:paraId="4B44F833"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7286FCF3" w14:textId="69786E0E" w:rsidR="00E075B7" w:rsidRPr="00BF6C25" w:rsidRDefault="00E075B7" w:rsidP="002E2F30">
            <w:pPr>
              <w:rPr>
                <w:rFonts w:ascii="Calibri" w:hAnsi="Calibri" w:cs="Calibri"/>
                <w:sz w:val="24"/>
                <w:szCs w:val="24"/>
              </w:rPr>
            </w:pPr>
            <w:r>
              <w:rPr>
                <w:rFonts w:ascii="Calibri" w:hAnsi="Calibri" w:cs="Calibri"/>
                <w:sz w:val="24"/>
                <w:szCs w:val="24"/>
              </w:rPr>
              <w:t>Year 4 – Composing with colour</w:t>
            </w:r>
          </w:p>
        </w:tc>
        <w:tc>
          <w:tcPr>
            <w:tcW w:w="2022" w:type="dxa"/>
            <w:shd w:val="clear" w:color="auto" w:fill="auto"/>
          </w:tcPr>
          <w:p w14:paraId="75D53529"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3FA2E52C" w14:textId="4C230074" w:rsidR="00E075B7" w:rsidRPr="00BF6C25" w:rsidRDefault="00E075B7" w:rsidP="002E2F30">
            <w:pPr>
              <w:rPr>
                <w:rFonts w:ascii="Calibri" w:hAnsi="Calibri" w:cs="Calibri"/>
                <w:sz w:val="24"/>
                <w:szCs w:val="24"/>
              </w:rPr>
            </w:pPr>
          </w:p>
        </w:tc>
        <w:tc>
          <w:tcPr>
            <w:tcW w:w="1992" w:type="dxa"/>
            <w:shd w:val="clear" w:color="auto" w:fill="auto"/>
          </w:tcPr>
          <w:p w14:paraId="3BC64FF9" w14:textId="77777777" w:rsidR="002E2F30" w:rsidRDefault="002E2F30" w:rsidP="002E2F30">
            <w:pPr>
              <w:rPr>
                <w:rFonts w:ascii="Calibri" w:hAnsi="Calibri" w:cs="Calibri"/>
                <w:sz w:val="24"/>
                <w:szCs w:val="24"/>
              </w:rPr>
            </w:pPr>
            <w:r>
              <w:rPr>
                <w:rFonts w:ascii="Calibri" w:hAnsi="Calibri" w:cs="Calibri"/>
                <w:sz w:val="24"/>
                <w:szCs w:val="24"/>
              </w:rPr>
              <w:t>Singing – Young Voices</w:t>
            </w:r>
          </w:p>
          <w:p w14:paraId="673E9C3A" w14:textId="78F4FABC" w:rsidR="00E075B7" w:rsidRPr="00BF6C25" w:rsidRDefault="00E075B7" w:rsidP="002E2F30">
            <w:pPr>
              <w:rPr>
                <w:rFonts w:ascii="Calibri" w:hAnsi="Calibri" w:cs="Calibri"/>
                <w:sz w:val="24"/>
                <w:szCs w:val="24"/>
              </w:rPr>
            </w:pPr>
            <w:r>
              <w:rPr>
                <w:rFonts w:ascii="Calibri" w:hAnsi="Calibri" w:cs="Calibri"/>
                <w:sz w:val="24"/>
                <w:szCs w:val="24"/>
              </w:rPr>
              <w:t>Year 4 – the Pink Panther Theme</w:t>
            </w:r>
          </w:p>
        </w:tc>
        <w:tc>
          <w:tcPr>
            <w:tcW w:w="1987" w:type="dxa"/>
            <w:shd w:val="clear" w:color="auto" w:fill="auto"/>
          </w:tcPr>
          <w:p w14:paraId="67FC55B4" w14:textId="5CDE8562" w:rsidR="002E2F30" w:rsidRPr="00BF6C25" w:rsidRDefault="00E075B7" w:rsidP="002E2F30">
            <w:pPr>
              <w:rPr>
                <w:rFonts w:ascii="Calibri" w:hAnsi="Calibri" w:cs="Calibri"/>
                <w:sz w:val="24"/>
                <w:szCs w:val="24"/>
              </w:rPr>
            </w:pPr>
            <w:r>
              <w:rPr>
                <w:rFonts w:ascii="Calibri" w:hAnsi="Calibri" w:cs="Calibri"/>
                <w:sz w:val="24"/>
                <w:szCs w:val="24"/>
              </w:rPr>
              <w:t>Year 6 – Twinkle variations</w:t>
            </w:r>
          </w:p>
        </w:tc>
        <w:tc>
          <w:tcPr>
            <w:tcW w:w="1990" w:type="dxa"/>
            <w:shd w:val="clear" w:color="auto" w:fill="auto"/>
          </w:tcPr>
          <w:p w14:paraId="5670C52A" w14:textId="32A31025" w:rsidR="002E2F30" w:rsidRPr="00BF6C25" w:rsidRDefault="00E075B7" w:rsidP="002E2F30">
            <w:pPr>
              <w:rPr>
                <w:rFonts w:ascii="Calibri" w:hAnsi="Calibri" w:cs="Calibri"/>
                <w:sz w:val="24"/>
                <w:szCs w:val="24"/>
              </w:rPr>
            </w:pPr>
            <w:r>
              <w:rPr>
                <w:rFonts w:ascii="Calibri" w:hAnsi="Calibri" w:cs="Calibri"/>
                <w:sz w:val="24"/>
                <w:szCs w:val="24"/>
              </w:rPr>
              <w:t>Year 4 – Fanfare for the common man</w:t>
            </w:r>
          </w:p>
        </w:tc>
        <w:tc>
          <w:tcPr>
            <w:tcW w:w="1989" w:type="dxa"/>
            <w:shd w:val="clear" w:color="auto" w:fill="auto"/>
          </w:tcPr>
          <w:p w14:paraId="3F48AFE1" w14:textId="5F2CB1DB" w:rsidR="000A2CDF" w:rsidRPr="00BF6C25" w:rsidRDefault="00E075B7" w:rsidP="002E2F30">
            <w:pPr>
              <w:rPr>
                <w:rFonts w:ascii="Calibri" w:hAnsi="Calibri" w:cs="Calibri"/>
                <w:sz w:val="24"/>
                <w:szCs w:val="24"/>
              </w:rPr>
            </w:pPr>
            <w:r>
              <w:rPr>
                <w:rFonts w:ascii="Calibri" w:hAnsi="Calibri" w:cs="Calibri"/>
                <w:sz w:val="24"/>
                <w:szCs w:val="24"/>
              </w:rPr>
              <w:t>Year 5 – What shall we do with the drunken sailor?</w:t>
            </w:r>
          </w:p>
        </w:tc>
      </w:tr>
    </w:tbl>
    <w:p w14:paraId="2C72F2BE" w14:textId="77777777" w:rsidR="00A52A13" w:rsidRPr="00A52A13" w:rsidRDefault="00A52A13">
      <w:pPr>
        <w:rPr>
          <w:rFonts w:ascii="Calibri" w:hAnsi="Calibri" w:cs="Calibri"/>
          <w:b/>
          <w:sz w:val="28"/>
          <w:szCs w:val="28"/>
        </w:rPr>
      </w:pPr>
    </w:p>
    <w:sectPr w:rsidR="00A52A13" w:rsidRPr="00A52A13" w:rsidSect="00396E78">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8377" w14:textId="77777777" w:rsidR="002000BC" w:rsidRDefault="002000BC" w:rsidP="002000BC">
      <w:pPr>
        <w:spacing w:after="0" w:line="240" w:lineRule="auto"/>
      </w:pPr>
      <w:r>
        <w:separator/>
      </w:r>
    </w:p>
  </w:endnote>
  <w:endnote w:type="continuationSeparator" w:id="0">
    <w:p w14:paraId="255D566F" w14:textId="77777777" w:rsidR="002000BC" w:rsidRDefault="002000BC" w:rsidP="0020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B824C" w14:textId="77777777" w:rsidR="002000BC" w:rsidRDefault="002000BC" w:rsidP="002000BC">
      <w:pPr>
        <w:spacing w:after="0" w:line="240" w:lineRule="auto"/>
      </w:pPr>
      <w:r>
        <w:separator/>
      </w:r>
    </w:p>
  </w:footnote>
  <w:footnote w:type="continuationSeparator" w:id="0">
    <w:p w14:paraId="398BE647" w14:textId="77777777" w:rsidR="002000BC" w:rsidRDefault="002000BC" w:rsidP="0020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5661" w14:textId="77777777" w:rsidR="002000BC" w:rsidRDefault="002000BC" w:rsidP="002000BC">
    <w:pPr>
      <w:rPr>
        <w:rFonts w:cstheme="minorHAnsi"/>
        <w:b/>
        <w:sz w:val="28"/>
        <w:szCs w:val="28"/>
      </w:rPr>
    </w:pPr>
    <w:r w:rsidRPr="00BF6C25">
      <w:rPr>
        <w:rFonts w:cstheme="minorHAnsi"/>
        <w:b/>
        <w:sz w:val="28"/>
        <w:szCs w:val="28"/>
      </w:rPr>
      <w:t>Federation of Penny Acres and Wigley Primary Schools</w:t>
    </w:r>
    <w:r>
      <w:rPr>
        <w:rFonts w:cstheme="minorHAnsi"/>
        <w:b/>
        <w:sz w:val="28"/>
        <w:szCs w:val="28"/>
      </w:rPr>
      <w:t xml:space="preserve">                                   Music                                     Long Term Map KS2</w:t>
    </w:r>
  </w:p>
  <w:p w14:paraId="428CDBB1" w14:textId="67250979" w:rsidR="002000BC" w:rsidRDefault="002000BC">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78"/>
    <w:rsid w:val="000024C8"/>
    <w:rsid w:val="00044507"/>
    <w:rsid w:val="000A2CDF"/>
    <w:rsid w:val="000D2835"/>
    <w:rsid w:val="00190766"/>
    <w:rsid w:val="002000BC"/>
    <w:rsid w:val="002E2F30"/>
    <w:rsid w:val="00355340"/>
    <w:rsid w:val="00396E78"/>
    <w:rsid w:val="004D508B"/>
    <w:rsid w:val="005238CA"/>
    <w:rsid w:val="00540ED9"/>
    <w:rsid w:val="00820E40"/>
    <w:rsid w:val="008563B9"/>
    <w:rsid w:val="009224F2"/>
    <w:rsid w:val="00A52A13"/>
    <w:rsid w:val="00BE5DBE"/>
    <w:rsid w:val="00BF6C25"/>
    <w:rsid w:val="00C251C4"/>
    <w:rsid w:val="00D07064"/>
    <w:rsid w:val="00E075B7"/>
    <w:rsid w:val="00E30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5EA4"/>
  <w15:chartTrackingRefBased/>
  <w15:docId w15:val="{62B06CFC-C0B6-4347-9DFE-D9E5D1D9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3B9"/>
    <w:rPr>
      <w:color w:val="0563C1" w:themeColor="hyperlink"/>
      <w:u w:val="single"/>
    </w:rPr>
  </w:style>
  <w:style w:type="character" w:styleId="UnresolvedMention">
    <w:name w:val="Unresolved Mention"/>
    <w:basedOn w:val="DefaultParagraphFont"/>
    <w:uiPriority w:val="99"/>
    <w:semiHidden/>
    <w:unhideWhenUsed/>
    <w:rsid w:val="008563B9"/>
    <w:rPr>
      <w:color w:val="605E5C"/>
      <w:shd w:val="clear" w:color="auto" w:fill="E1DFDD"/>
    </w:rPr>
  </w:style>
  <w:style w:type="paragraph" w:styleId="Header">
    <w:name w:val="header"/>
    <w:basedOn w:val="Normal"/>
    <w:link w:val="HeaderChar"/>
    <w:uiPriority w:val="99"/>
    <w:unhideWhenUsed/>
    <w:rsid w:val="00200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0BC"/>
  </w:style>
  <w:style w:type="paragraph" w:styleId="Footer">
    <w:name w:val="footer"/>
    <w:basedOn w:val="Normal"/>
    <w:link w:val="FooterChar"/>
    <w:uiPriority w:val="99"/>
    <w:unhideWhenUsed/>
    <w:rsid w:val="00200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byshiremusichub.org.uk/schools/infant-junior-and-primary-schools/wcet/whole-class-ensemble-teaching.asp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gup.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3</cp:revision>
  <dcterms:created xsi:type="dcterms:W3CDTF">2026-01-08T14:15:00Z</dcterms:created>
  <dcterms:modified xsi:type="dcterms:W3CDTF">2026-01-11T16:55:00Z</dcterms:modified>
</cp:coreProperties>
</file>